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360" w:after="360" w:line="360" w:lineRule="auto"/>
        <w:jc w:val="both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0" w:name="_Toc8022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附件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1" w:name="_Toc4185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紫金县蓝塘镇茜坑村亮化绿化建设工程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2" w:name="_GoBack"/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65A67BD3"/>
    <w:rsid w:val="1A85060D"/>
    <w:rsid w:val="3A1557A8"/>
    <w:rsid w:val="4EDD62D4"/>
    <w:rsid w:val="65A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14</TotalTime>
  <ScaleCrop>false</ScaleCrop>
  <LinksUpToDate>false</LinksUpToDate>
  <CharactersWithSpaces>141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2022-07-12T02:07:00Z</dcterms:created>
  <dc:creator>青哥</dc:creator>
  <cp:lastModifiedBy>乞丐钕</cp:lastModifiedBy>
  <cp:lastPrinted>2022-07-12T02:11:00Z</cp:lastPrinted>
  <dcterms:modified xsi:type="dcterms:W3CDTF">2022-07-21T02:32:29Z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28E753E886F84AD2AE66C9B0C732EA9C</vt:lpwstr>
  </property>
</Properties>
</file>