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Times New Roman"/>
          <w:color w:val="auto"/>
          <w:sz w:val="24"/>
          <w:highlight w:val="none"/>
        </w:rPr>
      </w:pPr>
      <w:bookmarkStart w:id="0" w:name="_Toc27105"/>
      <w:r>
        <w:rPr>
          <w:rFonts w:hint="eastAsia" w:ascii="宋体" w:hAnsi="宋体" w:cs="Times New Roman"/>
          <w:color w:val="auto"/>
          <w:sz w:val="24"/>
          <w:highlight w:val="none"/>
        </w:rPr>
        <w:t>附件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 w:cs="Times New Roman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1" w:name="_Toc51423924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1808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bookmarkStart w:id="3" w:name="_GoBack"/>
      <w:bookmarkEnd w:id="3"/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eastAsia="zh-CN"/>
        </w:rPr>
        <w:t>白溪村（三村）河唇休闲广场附属工程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040" w:firstLineChars="1800"/>
        <w:jc w:val="both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ind w:firstLine="5040" w:firstLineChars="1800"/>
        <w:rPr>
          <w:rFonts w:hint="default"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日期：2023年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YmY3MDBmNzBkOGJiODU3NTViYWViM2EyZDBmMjcifQ=="/>
  </w:docVars>
  <w:rsids>
    <w:rsidRoot w:val="52747595"/>
    <w:rsid w:val="193A21A9"/>
    <w:rsid w:val="368B2F8E"/>
    <w:rsid w:val="39C406B1"/>
    <w:rsid w:val="47A61F48"/>
    <w:rsid w:val="5274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1</TotalTime>
  <ScaleCrop>false</ScaleCrop>
  <LinksUpToDate>false</LinksUpToDate>
  <CharactersWithSpaces>143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2023-01-06T10:18:00Z</dcterms:created>
  <dc:creator>乞丐钕</dc:creator>
  <cp:lastModifiedBy>乞丐钕</cp:lastModifiedBy>
  <dcterms:modified xsi:type="dcterms:W3CDTF">2023-02-17T07:25:24Z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BC0E5AF628B5429A825D866FDC344BDB</vt:lpwstr>
  </property>
</Properties>
</file>